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302D7ECA" w:rsidR="00E66558" w:rsidRDefault="006626D1" w:rsidP="006626D1">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w:t>
      </w:r>
      <w:r w:rsidR="009D71E8">
        <w:t>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t xml:space="preserve">        </w:t>
      </w:r>
      <w:r>
        <w:rPr>
          <w:noProof/>
        </w:rPr>
        <w:drawing>
          <wp:inline distT="0" distB="0" distL="0" distR="0" wp14:anchorId="1178348D" wp14:editId="4B84C117">
            <wp:extent cx="1256787" cy="1338489"/>
            <wp:effectExtent l="0" t="0" r="513" b="0"/>
            <wp:docPr id="3" name="Picture 3" descr="M:\Michelle\St Anne's Logo Final (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56787" cy="1338489"/>
                    </a:xfrm>
                    <a:prstGeom prst="rect">
                      <a:avLst/>
                    </a:prstGeom>
                    <a:noFill/>
                    <a:ln>
                      <a:noFill/>
                      <a:prstDash/>
                    </a:ln>
                  </pic:spPr>
                </pic:pic>
              </a:graphicData>
            </a:graphic>
          </wp:inline>
        </w:drawing>
      </w:r>
    </w:p>
    <w:p w14:paraId="2A7D54B2" w14:textId="19BFF7BC" w:rsidR="00E66558" w:rsidRDefault="00463EAF">
      <w:pPr>
        <w:pStyle w:val="Heading2"/>
        <w:rPr>
          <w:b w:val="0"/>
          <w:bCs/>
          <w:color w:val="auto"/>
          <w:sz w:val="24"/>
          <w:szCs w:val="24"/>
        </w:rPr>
      </w:pPr>
      <w:r>
        <w:rPr>
          <w:b w:val="0"/>
          <w:bCs/>
          <w:color w:val="auto"/>
          <w:sz w:val="24"/>
          <w:szCs w:val="24"/>
        </w:rPr>
        <w:t>T</w:t>
      </w:r>
      <w:r w:rsidR="009D71E8">
        <w:rPr>
          <w:b w:val="0"/>
          <w:bCs/>
          <w:color w:val="auto"/>
          <w:sz w:val="24"/>
          <w:szCs w:val="24"/>
        </w:rPr>
        <w:t xml:space="preserve">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2056581" w:rsidR="00E66558" w:rsidRDefault="00463EAF">
            <w:pPr>
              <w:pStyle w:val="TableRow"/>
            </w:pPr>
            <w:r>
              <w:t>St. Anne’s RC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B338CBD" w:rsidR="00E66558" w:rsidRDefault="00E12C86">
            <w:pPr>
              <w:pStyle w:val="TableRow"/>
            </w:pPr>
            <w:r>
              <w:t>228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996AA27" w:rsidR="00E66558" w:rsidRDefault="00E12C86">
            <w:pPr>
              <w:pStyle w:val="TableRow"/>
            </w:pPr>
            <w:r>
              <w:t>34%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CD48A6B"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41406AA" w:rsidR="00E66558" w:rsidRDefault="00463EAF">
            <w:pPr>
              <w:pStyle w:val="TableRow"/>
            </w:pPr>
            <w:r>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E1124CE" w:rsidR="00E66558" w:rsidRDefault="00463EAF">
            <w:pPr>
              <w:pStyle w:val="TableRow"/>
            </w:pPr>
            <w:r>
              <w:t>18 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41BAD4D" w:rsidR="00E66558" w:rsidRDefault="00463EAF">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1DF7765" w:rsidR="00E66558" w:rsidRDefault="00463EAF">
            <w:pPr>
              <w:pStyle w:val="TableRow"/>
            </w:pPr>
            <w:r>
              <w:t>Mrs J Greene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45919D9" w:rsidR="00E66558" w:rsidRDefault="00463EAF">
            <w:pPr>
              <w:pStyle w:val="TableRow"/>
            </w:pPr>
            <w:r>
              <w:t>Mrs J Greene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86C5798" w:rsidR="00E66558" w:rsidRDefault="00463EAF">
            <w:pPr>
              <w:pStyle w:val="TableRow"/>
            </w:pPr>
            <w:r>
              <w:t>Mrs T Weedon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1DD9A69" w:rsidR="00E66558" w:rsidRDefault="009D71E8">
            <w:pPr>
              <w:pStyle w:val="TableRow"/>
            </w:pPr>
            <w:r>
              <w:t>£</w:t>
            </w:r>
            <w:r w:rsidR="00E12C86">
              <w:t>100,214</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896B125" w:rsidR="00E66558" w:rsidRDefault="009D71E8">
            <w:pPr>
              <w:pStyle w:val="TableRow"/>
            </w:pPr>
            <w:r>
              <w:t>£</w:t>
            </w:r>
            <w:r w:rsidR="00E12C86">
              <w:t>5146</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816B99F" w:rsidR="00E66558" w:rsidRDefault="009D71E8">
            <w:pPr>
              <w:pStyle w:val="TableRow"/>
            </w:pPr>
            <w:r>
              <w:t>£</w:t>
            </w:r>
            <w:r w:rsidR="00E12C86">
              <w:t>0</w:t>
            </w:r>
          </w:p>
        </w:tc>
      </w:tr>
      <w:tr w:rsidR="00E66558" w14:paraId="2A7D54E3" w14:textId="77777777" w:rsidTr="006626D1">
        <w:trPr>
          <w:trHeight w:val="5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ADBF927"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C2999A0" w:rsidR="00E66558" w:rsidRDefault="009D71E8">
            <w:pPr>
              <w:pStyle w:val="TableRow"/>
            </w:pPr>
            <w:r>
              <w:t>£</w:t>
            </w:r>
            <w:r w:rsidR="00E70EF8">
              <w:t>105,360</w:t>
            </w:r>
          </w:p>
        </w:tc>
      </w:tr>
      <w:tr w:rsidR="00632B59" w14:paraId="504FAAD8" w14:textId="77777777" w:rsidTr="006626D1">
        <w:trPr>
          <w:trHeight w:val="5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1541E" w14:textId="77777777" w:rsidR="00632B59" w:rsidRDefault="00632B59">
            <w:pPr>
              <w:pStyle w:val="TableRow"/>
              <w:rPr>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4C2BD" w14:textId="77777777" w:rsidR="00632B59" w:rsidRDefault="00632B59">
            <w:pPr>
              <w:pStyle w:val="TableRow"/>
            </w:pPr>
          </w:p>
        </w:tc>
      </w:tr>
    </w:tbl>
    <w:p w14:paraId="2A7D54E4" w14:textId="0A2B7FE9" w:rsidR="00E66558" w:rsidRDefault="006626D1">
      <w:pPr>
        <w:pStyle w:val="Heading1"/>
      </w:pPr>
      <w:r>
        <w:lastRenderedPageBreak/>
        <w:t>P</w:t>
      </w:r>
      <w:r w:rsidR="009D71E8">
        <w:t>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0579C" w14:textId="40C66074" w:rsidR="00737EBA" w:rsidRDefault="00FB5D93" w:rsidP="0028407A">
            <w:pPr>
              <w:spacing w:after="0"/>
              <w:rPr>
                <w:iCs/>
              </w:rPr>
            </w:pPr>
            <w:r>
              <w:rPr>
                <w:iCs/>
              </w:rPr>
              <w:t xml:space="preserve">St. Anne’s is a Roman Catholic Primary School in Ancoats, situated close to Manchester city centre. Although there have been changes to the area in the last few years with new apartments and housing built close to the school. However, </w:t>
            </w:r>
            <w:r w:rsidR="00737EBA">
              <w:rPr>
                <w:iCs/>
              </w:rPr>
              <w:t xml:space="preserve">nearly 70% of </w:t>
            </w:r>
            <w:r>
              <w:rPr>
                <w:iCs/>
              </w:rPr>
              <w:t xml:space="preserve">pupils are from </w:t>
            </w:r>
            <w:r w:rsidR="00737EBA">
              <w:rPr>
                <w:iCs/>
              </w:rPr>
              <w:t xml:space="preserve">families in the top 5% most deprived </w:t>
            </w:r>
            <w:r>
              <w:rPr>
                <w:iCs/>
              </w:rPr>
              <w:t>areas of Manchester</w:t>
            </w:r>
            <w:r w:rsidR="00737EBA">
              <w:rPr>
                <w:iCs/>
              </w:rPr>
              <w:t>.</w:t>
            </w:r>
          </w:p>
          <w:p w14:paraId="5684E502" w14:textId="77777777" w:rsidR="0028407A" w:rsidRDefault="00737EBA" w:rsidP="0028407A">
            <w:pPr>
              <w:spacing w:after="0"/>
              <w:rPr>
                <w:iCs/>
              </w:rPr>
            </w:pPr>
            <w:r>
              <w:rPr>
                <w:iCs/>
              </w:rPr>
              <w:t xml:space="preserve">The school’s mission statement with the strapline ‘Every child, every chance’ highlights the values which permeate all school activities. All pupils regardless of their background or challenges they face should </w:t>
            </w:r>
            <w:r w:rsidR="0028407A">
              <w:rPr>
                <w:iCs/>
              </w:rPr>
              <w:t>make good progress and achieve their potential.</w:t>
            </w:r>
          </w:p>
          <w:p w14:paraId="67C70264" w14:textId="226B1360" w:rsidR="0028407A" w:rsidRDefault="008B5AF3" w:rsidP="00737EBA">
            <w:pPr>
              <w:rPr>
                <w:iCs/>
              </w:rPr>
            </w:pPr>
            <w:r>
              <w:rPr>
                <w:iCs/>
              </w:rPr>
              <w:t>At St. Anne’s w</w:t>
            </w:r>
            <w:r w:rsidR="0028407A">
              <w:rPr>
                <w:iCs/>
              </w:rPr>
              <w:t>e use the Pupil Premium Grant funding to ensure that our disadvantaged pupils receive the highest quality of education to enable them to become active, socially responsible citizens in the future. We recognise that disadvantaged children can face a wide range of barriers which may impact on their learning.</w:t>
            </w:r>
          </w:p>
          <w:p w14:paraId="364E6476" w14:textId="77777777" w:rsidR="0028407A" w:rsidRDefault="0028407A" w:rsidP="00737EBA">
            <w:pPr>
              <w:rPr>
                <w:iCs/>
              </w:rPr>
            </w:pPr>
            <w:r>
              <w:rPr>
                <w:iCs/>
              </w:rPr>
              <w:t>Our aims are to:</w:t>
            </w:r>
          </w:p>
          <w:p w14:paraId="36DE30B1" w14:textId="77777777" w:rsidR="0028407A" w:rsidRDefault="0028407A" w:rsidP="0028407A">
            <w:pPr>
              <w:pStyle w:val="ListParagraph"/>
              <w:numPr>
                <w:ilvl w:val="0"/>
                <w:numId w:val="14"/>
              </w:numPr>
              <w:rPr>
                <w:iCs/>
              </w:rPr>
            </w:pPr>
            <w:r>
              <w:rPr>
                <w:iCs/>
              </w:rPr>
              <w:t>Remove barriers to learning created by poverty, family circumstances and background.</w:t>
            </w:r>
          </w:p>
          <w:p w14:paraId="73A0C38F" w14:textId="77777777" w:rsidR="0028407A" w:rsidRDefault="0028407A" w:rsidP="0028407A">
            <w:pPr>
              <w:pStyle w:val="ListParagraph"/>
              <w:numPr>
                <w:ilvl w:val="0"/>
                <w:numId w:val="14"/>
              </w:numPr>
              <w:rPr>
                <w:iCs/>
              </w:rPr>
            </w:pPr>
            <w:r>
              <w:rPr>
                <w:iCs/>
              </w:rPr>
              <w:t>Reduce the gaps in attainment between disadvantaged pupils and non-disadvantaged pupils at school and national level.</w:t>
            </w:r>
          </w:p>
          <w:p w14:paraId="7A5F2A68" w14:textId="77777777" w:rsidR="00E66558" w:rsidRDefault="0028407A" w:rsidP="0028407A">
            <w:pPr>
              <w:pStyle w:val="ListParagraph"/>
              <w:numPr>
                <w:ilvl w:val="0"/>
                <w:numId w:val="14"/>
              </w:numPr>
              <w:rPr>
                <w:iCs/>
              </w:rPr>
            </w:pPr>
            <w:r>
              <w:rPr>
                <w:iCs/>
              </w:rPr>
              <w:t>Develop confidence in their ability to communicate effectively in a wide range of contexts.</w:t>
            </w:r>
          </w:p>
          <w:p w14:paraId="596CD08B" w14:textId="77777777" w:rsidR="0028407A" w:rsidRDefault="0028407A" w:rsidP="0028407A">
            <w:pPr>
              <w:pStyle w:val="ListParagraph"/>
              <w:numPr>
                <w:ilvl w:val="0"/>
                <w:numId w:val="14"/>
              </w:numPr>
              <w:rPr>
                <w:iCs/>
              </w:rPr>
            </w:pPr>
            <w:r>
              <w:rPr>
                <w:iCs/>
              </w:rPr>
              <w:t>Ensure all pupils are able to read fluently and with good understanding to enable them to access the curriculum.</w:t>
            </w:r>
          </w:p>
          <w:p w14:paraId="09FC4DB3" w14:textId="77777777" w:rsidR="0028407A" w:rsidRDefault="008B5AF3" w:rsidP="008B5AF3">
            <w:pPr>
              <w:pStyle w:val="ListParagraph"/>
              <w:numPr>
                <w:ilvl w:val="0"/>
                <w:numId w:val="14"/>
              </w:numPr>
              <w:rPr>
                <w:iCs/>
              </w:rPr>
            </w:pPr>
            <w:r>
              <w:rPr>
                <w:iCs/>
              </w:rPr>
              <w:t>Support pupils to look after their social and emotional wellbeing and to enable them to develop resilience.</w:t>
            </w:r>
          </w:p>
          <w:p w14:paraId="00D3078C" w14:textId="77777777" w:rsidR="008B5AF3" w:rsidRDefault="008B5AF3" w:rsidP="008B5AF3">
            <w:pPr>
              <w:pStyle w:val="ListParagraph"/>
              <w:numPr>
                <w:ilvl w:val="0"/>
                <w:numId w:val="14"/>
              </w:numPr>
              <w:rPr>
                <w:iCs/>
              </w:rPr>
            </w:pPr>
            <w:r>
              <w:rPr>
                <w:iCs/>
              </w:rPr>
              <w:t>Access a wide range of opportunities to develop their knowledge and understanding of the world.</w:t>
            </w:r>
          </w:p>
          <w:p w14:paraId="2C4FCF41" w14:textId="77777777" w:rsidR="008B5AF3" w:rsidRDefault="008B5AF3" w:rsidP="008B5AF3">
            <w:pPr>
              <w:rPr>
                <w:iCs/>
              </w:rPr>
            </w:pPr>
            <w:r>
              <w:rPr>
                <w:iCs/>
              </w:rPr>
              <w:t>Our context:</w:t>
            </w:r>
          </w:p>
          <w:p w14:paraId="0CCEBC72" w14:textId="24FBE425" w:rsidR="008B5AF3" w:rsidRDefault="008B5AF3" w:rsidP="008B5AF3">
            <w:pPr>
              <w:spacing w:after="0"/>
              <w:rPr>
                <w:iCs/>
              </w:rPr>
            </w:pPr>
            <w:r>
              <w:rPr>
                <w:iCs/>
              </w:rPr>
              <w:t>St. Anne’s is a Roman Catholic Primary School in Ancoats, situated close to Manchester city centre. There have been changes to the area in the last few years with new apartments and housing built close to the school. However, nearly 70% of pupils are from families in the top 5% most deprived areas of Manchester.</w:t>
            </w:r>
          </w:p>
          <w:p w14:paraId="72200DFE" w14:textId="77777777" w:rsidR="008B5AF3" w:rsidRDefault="008B5AF3" w:rsidP="008B5AF3">
            <w:pPr>
              <w:spacing w:after="0"/>
              <w:rPr>
                <w:iCs/>
              </w:rPr>
            </w:pPr>
            <w:r>
              <w:rPr>
                <w:iCs/>
              </w:rPr>
              <w:t>The school’s mission statement with the strapline ‘Every child, every chance’ highlights the values which permeate all school activities. All pupils regardless of their background or challenges they face should make good progress and achieve their potential.</w:t>
            </w:r>
          </w:p>
          <w:p w14:paraId="2CCE8AFE" w14:textId="77777777" w:rsidR="008B5AF3" w:rsidRDefault="008B5AF3" w:rsidP="008B5AF3">
            <w:pPr>
              <w:spacing w:after="0"/>
              <w:rPr>
                <w:iCs/>
              </w:rPr>
            </w:pPr>
          </w:p>
          <w:p w14:paraId="6E6C153D" w14:textId="28B6DD19" w:rsidR="008B5AF3" w:rsidRDefault="008B5AF3" w:rsidP="008B5AF3">
            <w:pPr>
              <w:spacing w:after="0"/>
              <w:rPr>
                <w:i/>
                <w:iCs/>
                <w:sz w:val="16"/>
                <w:szCs w:val="16"/>
              </w:rPr>
            </w:pPr>
            <w:r>
              <w:rPr>
                <w:i/>
                <w:iCs/>
                <w:sz w:val="16"/>
                <w:szCs w:val="16"/>
              </w:rPr>
              <w:lastRenderedPageBreak/>
              <w:t>Deprivation Indices</w:t>
            </w:r>
          </w:p>
          <w:p w14:paraId="0A4CD650" w14:textId="2931539D" w:rsidR="008B5AF3" w:rsidRDefault="008B5AF3" w:rsidP="008B5AF3">
            <w:pPr>
              <w:spacing w:after="0"/>
              <w:rPr>
                <w:i/>
                <w:iCs/>
                <w:sz w:val="16"/>
                <w:szCs w:val="16"/>
              </w:rPr>
            </w:pPr>
            <w:r>
              <w:rPr>
                <w:i/>
                <w:iCs/>
                <w:sz w:val="16"/>
                <w:szCs w:val="16"/>
              </w:rPr>
              <w:t xml:space="preserve">The Indices relatively rank small areas in England from most deprived to least deprived. Areas closest to 1 fall within the most deprived 10% nationally and those closest to 10 fall within the least deprived nationally. </w:t>
            </w:r>
          </w:p>
          <w:tbl>
            <w:tblPr>
              <w:tblStyle w:val="TableGrid"/>
              <w:tblW w:w="4995" w:type="pct"/>
              <w:tblLook w:val="04A0" w:firstRow="1" w:lastRow="0" w:firstColumn="1" w:lastColumn="0" w:noHBand="0" w:noVBand="1"/>
            </w:tblPr>
            <w:tblGrid>
              <w:gridCol w:w="4625"/>
              <w:gridCol w:w="4626"/>
            </w:tblGrid>
            <w:tr w:rsidR="008B5AF3" w14:paraId="6DDBE1AC" w14:textId="77777777" w:rsidTr="008B5AF3">
              <w:tc>
                <w:tcPr>
                  <w:tcW w:w="2500" w:type="pct"/>
                </w:tcPr>
                <w:p w14:paraId="191C978B" w14:textId="76E0CD4F" w:rsidR="008B5AF3" w:rsidRDefault="008B5AF3" w:rsidP="008B5AF3">
                  <w:pPr>
                    <w:spacing w:after="0"/>
                    <w:rPr>
                      <w:i/>
                      <w:iCs/>
                      <w:sz w:val="16"/>
                      <w:szCs w:val="16"/>
                    </w:rPr>
                  </w:pPr>
                  <w:r>
                    <w:rPr>
                      <w:i/>
                      <w:iCs/>
                      <w:sz w:val="16"/>
                      <w:szCs w:val="16"/>
                    </w:rPr>
                    <w:t>IDACI Decile</w:t>
                  </w:r>
                </w:p>
              </w:tc>
              <w:tc>
                <w:tcPr>
                  <w:tcW w:w="2500" w:type="pct"/>
                </w:tcPr>
                <w:p w14:paraId="78EE6D16" w14:textId="64616C4C" w:rsidR="008B5AF3" w:rsidRDefault="008B5AF3" w:rsidP="008B5AF3">
                  <w:pPr>
                    <w:spacing w:after="0"/>
                    <w:rPr>
                      <w:i/>
                      <w:iCs/>
                      <w:sz w:val="16"/>
                      <w:szCs w:val="16"/>
                    </w:rPr>
                  </w:pPr>
                  <w:r>
                    <w:rPr>
                      <w:i/>
                      <w:iCs/>
                      <w:sz w:val="16"/>
                      <w:szCs w:val="16"/>
                    </w:rPr>
                    <w:t>1</w:t>
                  </w:r>
                </w:p>
              </w:tc>
            </w:tr>
            <w:tr w:rsidR="008B5AF3" w14:paraId="6BBDEBEA" w14:textId="77777777" w:rsidTr="008B5AF3">
              <w:tc>
                <w:tcPr>
                  <w:tcW w:w="2500" w:type="pct"/>
                </w:tcPr>
                <w:p w14:paraId="276D66EB" w14:textId="2D14BE1A" w:rsidR="008B5AF3" w:rsidRDefault="008B5AF3" w:rsidP="008B5AF3">
                  <w:pPr>
                    <w:spacing w:after="0"/>
                    <w:rPr>
                      <w:i/>
                      <w:iCs/>
                      <w:sz w:val="16"/>
                      <w:szCs w:val="16"/>
                    </w:rPr>
                  </w:pPr>
                  <w:r>
                    <w:rPr>
                      <w:i/>
                      <w:iCs/>
                      <w:sz w:val="16"/>
                      <w:szCs w:val="16"/>
                    </w:rPr>
                    <w:t>Index of Multiple Deprivation</w:t>
                  </w:r>
                </w:p>
              </w:tc>
              <w:tc>
                <w:tcPr>
                  <w:tcW w:w="2500" w:type="pct"/>
                </w:tcPr>
                <w:p w14:paraId="2B11FA59" w14:textId="0FCDB374" w:rsidR="008B5AF3" w:rsidRDefault="008B5AF3" w:rsidP="008B5AF3">
                  <w:pPr>
                    <w:spacing w:after="0"/>
                    <w:rPr>
                      <w:i/>
                      <w:iCs/>
                      <w:sz w:val="16"/>
                      <w:szCs w:val="16"/>
                    </w:rPr>
                  </w:pPr>
                  <w:r>
                    <w:rPr>
                      <w:i/>
                      <w:iCs/>
                      <w:sz w:val="16"/>
                      <w:szCs w:val="16"/>
                    </w:rPr>
                    <w:t>1</w:t>
                  </w:r>
                </w:p>
              </w:tc>
            </w:tr>
            <w:tr w:rsidR="008B5AF3" w14:paraId="69537A2E" w14:textId="77777777" w:rsidTr="008B5AF3">
              <w:tc>
                <w:tcPr>
                  <w:tcW w:w="2500" w:type="pct"/>
                </w:tcPr>
                <w:p w14:paraId="70106A10" w14:textId="6D4901DA" w:rsidR="008B5AF3" w:rsidRDefault="008B5AF3" w:rsidP="008B5AF3">
                  <w:pPr>
                    <w:spacing w:after="0"/>
                    <w:rPr>
                      <w:i/>
                      <w:iCs/>
                      <w:sz w:val="16"/>
                      <w:szCs w:val="16"/>
                    </w:rPr>
                  </w:pPr>
                  <w:r>
                    <w:rPr>
                      <w:i/>
                      <w:iCs/>
                      <w:sz w:val="16"/>
                      <w:szCs w:val="16"/>
                    </w:rPr>
                    <w:t>Employment Decile</w:t>
                  </w:r>
                </w:p>
              </w:tc>
              <w:tc>
                <w:tcPr>
                  <w:tcW w:w="2500" w:type="pct"/>
                </w:tcPr>
                <w:p w14:paraId="40C1E3F8" w14:textId="0E351186" w:rsidR="008B5AF3" w:rsidRDefault="008B5AF3" w:rsidP="008B5AF3">
                  <w:pPr>
                    <w:spacing w:after="0"/>
                    <w:rPr>
                      <w:i/>
                      <w:iCs/>
                      <w:sz w:val="16"/>
                      <w:szCs w:val="16"/>
                    </w:rPr>
                  </w:pPr>
                  <w:r>
                    <w:rPr>
                      <w:i/>
                      <w:iCs/>
                      <w:sz w:val="16"/>
                      <w:szCs w:val="16"/>
                    </w:rPr>
                    <w:t>1</w:t>
                  </w:r>
                </w:p>
              </w:tc>
            </w:tr>
            <w:tr w:rsidR="008B5AF3" w14:paraId="02DB383F" w14:textId="77777777" w:rsidTr="008B5AF3">
              <w:tc>
                <w:tcPr>
                  <w:tcW w:w="2500" w:type="pct"/>
                </w:tcPr>
                <w:p w14:paraId="428335CA" w14:textId="3A1E79D9" w:rsidR="008B5AF3" w:rsidRDefault="008B5AF3" w:rsidP="008B5AF3">
                  <w:pPr>
                    <w:spacing w:after="0"/>
                    <w:rPr>
                      <w:i/>
                      <w:iCs/>
                      <w:sz w:val="16"/>
                      <w:szCs w:val="16"/>
                    </w:rPr>
                  </w:pPr>
                  <w:r>
                    <w:rPr>
                      <w:i/>
                      <w:iCs/>
                      <w:sz w:val="16"/>
                      <w:szCs w:val="16"/>
                    </w:rPr>
                    <w:t>Crime Decile</w:t>
                  </w:r>
                </w:p>
              </w:tc>
              <w:tc>
                <w:tcPr>
                  <w:tcW w:w="2500" w:type="pct"/>
                </w:tcPr>
                <w:p w14:paraId="3EB3629F" w14:textId="3E354DE7" w:rsidR="008B5AF3" w:rsidRDefault="008B5AF3" w:rsidP="008B5AF3">
                  <w:pPr>
                    <w:spacing w:after="0"/>
                    <w:rPr>
                      <w:i/>
                      <w:iCs/>
                      <w:sz w:val="16"/>
                      <w:szCs w:val="16"/>
                    </w:rPr>
                  </w:pPr>
                  <w:r>
                    <w:rPr>
                      <w:i/>
                      <w:iCs/>
                      <w:sz w:val="16"/>
                      <w:szCs w:val="16"/>
                    </w:rPr>
                    <w:t>1</w:t>
                  </w:r>
                </w:p>
              </w:tc>
            </w:tr>
            <w:tr w:rsidR="008B5AF3" w14:paraId="4C37CF0B" w14:textId="77777777" w:rsidTr="008B5AF3">
              <w:tc>
                <w:tcPr>
                  <w:tcW w:w="2500" w:type="pct"/>
                </w:tcPr>
                <w:p w14:paraId="2F096B21" w14:textId="141DCF0E" w:rsidR="008B5AF3" w:rsidRDefault="008B5AF3" w:rsidP="008B5AF3">
                  <w:pPr>
                    <w:spacing w:after="0"/>
                    <w:rPr>
                      <w:i/>
                      <w:iCs/>
                      <w:sz w:val="16"/>
                      <w:szCs w:val="16"/>
                    </w:rPr>
                  </w:pPr>
                  <w:r>
                    <w:rPr>
                      <w:i/>
                      <w:iCs/>
                      <w:sz w:val="16"/>
                      <w:szCs w:val="16"/>
                    </w:rPr>
                    <w:t>Health and Disability Decile</w:t>
                  </w:r>
                </w:p>
              </w:tc>
              <w:tc>
                <w:tcPr>
                  <w:tcW w:w="2500" w:type="pct"/>
                </w:tcPr>
                <w:p w14:paraId="175FAB35" w14:textId="569D1AE9" w:rsidR="008B5AF3" w:rsidRDefault="008B5AF3" w:rsidP="008B5AF3">
                  <w:pPr>
                    <w:spacing w:after="0"/>
                    <w:rPr>
                      <w:i/>
                      <w:iCs/>
                      <w:sz w:val="16"/>
                      <w:szCs w:val="16"/>
                    </w:rPr>
                  </w:pPr>
                  <w:r>
                    <w:rPr>
                      <w:i/>
                      <w:iCs/>
                      <w:sz w:val="16"/>
                      <w:szCs w:val="16"/>
                    </w:rPr>
                    <w:t>1</w:t>
                  </w:r>
                </w:p>
              </w:tc>
            </w:tr>
            <w:tr w:rsidR="008B5AF3" w14:paraId="6D5274DE" w14:textId="77777777" w:rsidTr="008B5AF3">
              <w:tc>
                <w:tcPr>
                  <w:tcW w:w="2500" w:type="pct"/>
                </w:tcPr>
                <w:p w14:paraId="140EBB15" w14:textId="21795F94" w:rsidR="008B5AF3" w:rsidRDefault="008B5AF3" w:rsidP="008B5AF3">
                  <w:pPr>
                    <w:spacing w:after="0"/>
                    <w:rPr>
                      <w:i/>
                      <w:iCs/>
                      <w:sz w:val="16"/>
                      <w:szCs w:val="16"/>
                    </w:rPr>
                  </w:pPr>
                  <w:r>
                    <w:rPr>
                      <w:i/>
                      <w:iCs/>
                      <w:sz w:val="16"/>
                      <w:szCs w:val="16"/>
                    </w:rPr>
                    <w:t>Income Decile</w:t>
                  </w:r>
                </w:p>
              </w:tc>
              <w:tc>
                <w:tcPr>
                  <w:tcW w:w="2500" w:type="pct"/>
                </w:tcPr>
                <w:p w14:paraId="142BBF31" w14:textId="4854715B" w:rsidR="008B5AF3" w:rsidRDefault="008B5AF3" w:rsidP="008B5AF3">
                  <w:pPr>
                    <w:spacing w:after="0"/>
                    <w:rPr>
                      <w:i/>
                      <w:iCs/>
                      <w:sz w:val="16"/>
                      <w:szCs w:val="16"/>
                    </w:rPr>
                  </w:pPr>
                  <w:r>
                    <w:rPr>
                      <w:i/>
                      <w:iCs/>
                      <w:sz w:val="16"/>
                      <w:szCs w:val="16"/>
                    </w:rPr>
                    <w:t>1</w:t>
                  </w:r>
                </w:p>
              </w:tc>
            </w:tr>
            <w:tr w:rsidR="008B5AF3" w14:paraId="39B72C93" w14:textId="77777777" w:rsidTr="008B5AF3">
              <w:tc>
                <w:tcPr>
                  <w:tcW w:w="2500" w:type="pct"/>
                </w:tcPr>
                <w:p w14:paraId="0F5A6016" w14:textId="2959D685" w:rsidR="008B5AF3" w:rsidRDefault="008B5AF3" w:rsidP="008B5AF3">
                  <w:pPr>
                    <w:spacing w:after="0"/>
                    <w:rPr>
                      <w:i/>
                      <w:iCs/>
                      <w:sz w:val="16"/>
                      <w:szCs w:val="16"/>
                    </w:rPr>
                  </w:pPr>
                  <w:r>
                    <w:rPr>
                      <w:i/>
                      <w:iCs/>
                      <w:sz w:val="16"/>
                      <w:szCs w:val="16"/>
                    </w:rPr>
                    <w:t>Education and Skills Decile</w:t>
                  </w:r>
                </w:p>
              </w:tc>
              <w:tc>
                <w:tcPr>
                  <w:tcW w:w="2500" w:type="pct"/>
                </w:tcPr>
                <w:p w14:paraId="1924F427" w14:textId="76876CC0" w:rsidR="008B5AF3" w:rsidRDefault="008B5AF3" w:rsidP="008B5AF3">
                  <w:pPr>
                    <w:spacing w:after="0"/>
                    <w:rPr>
                      <w:i/>
                      <w:iCs/>
                      <w:sz w:val="16"/>
                      <w:szCs w:val="16"/>
                    </w:rPr>
                  </w:pPr>
                  <w:r>
                    <w:rPr>
                      <w:i/>
                      <w:iCs/>
                      <w:sz w:val="16"/>
                      <w:szCs w:val="16"/>
                    </w:rPr>
                    <w:t>1</w:t>
                  </w:r>
                </w:p>
              </w:tc>
            </w:tr>
            <w:tr w:rsidR="008B5AF3" w14:paraId="0DC03983" w14:textId="77777777" w:rsidTr="008B5AF3">
              <w:tc>
                <w:tcPr>
                  <w:tcW w:w="2500" w:type="pct"/>
                </w:tcPr>
                <w:p w14:paraId="4335C3EA" w14:textId="290E014C" w:rsidR="008B5AF3" w:rsidRDefault="0085322D" w:rsidP="008B5AF3">
                  <w:pPr>
                    <w:spacing w:after="0"/>
                    <w:rPr>
                      <w:i/>
                      <w:iCs/>
                      <w:sz w:val="16"/>
                      <w:szCs w:val="16"/>
                    </w:rPr>
                  </w:pPr>
                  <w:r>
                    <w:rPr>
                      <w:i/>
                      <w:iCs/>
                      <w:sz w:val="16"/>
                      <w:szCs w:val="16"/>
                    </w:rPr>
                    <w:t>Barriers to housing</w:t>
                  </w:r>
                </w:p>
              </w:tc>
              <w:tc>
                <w:tcPr>
                  <w:tcW w:w="2500" w:type="pct"/>
                </w:tcPr>
                <w:p w14:paraId="00A9D0E9" w14:textId="19548BC4" w:rsidR="008B5AF3" w:rsidRDefault="0085322D" w:rsidP="008B5AF3">
                  <w:pPr>
                    <w:spacing w:after="0"/>
                    <w:rPr>
                      <w:i/>
                      <w:iCs/>
                      <w:sz w:val="16"/>
                      <w:szCs w:val="16"/>
                    </w:rPr>
                  </w:pPr>
                  <w:r>
                    <w:rPr>
                      <w:i/>
                      <w:iCs/>
                      <w:sz w:val="16"/>
                      <w:szCs w:val="16"/>
                    </w:rPr>
                    <w:t>3</w:t>
                  </w:r>
                </w:p>
              </w:tc>
            </w:tr>
          </w:tbl>
          <w:p w14:paraId="3609F0E9" w14:textId="77777777" w:rsidR="0085322D" w:rsidRDefault="0085322D" w:rsidP="008B5AF3">
            <w:pPr>
              <w:spacing w:after="0"/>
              <w:rPr>
                <w:iCs/>
              </w:rPr>
            </w:pPr>
          </w:p>
          <w:p w14:paraId="5643D8A3" w14:textId="7E21BCBD" w:rsidR="0085322D" w:rsidRDefault="0085322D" w:rsidP="008B5AF3">
            <w:pPr>
              <w:spacing w:after="0"/>
              <w:rPr>
                <w:iCs/>
              </w:rPr>
            </w:pPr>
            <w:r>
              <w:rPr>
                <w:iCs/>
              </w:rPr>
              <w:t>Achieving our objectives:</w:t>
            </w:r>
          </w:p>
          <w:p w14:paraId="6F52A96D" w14:textId="51A7C40D" w:rsidR="0085322D" w:rsidRDefault="0085322D" w:rsidP="008B5AF3">
            <w:pPr>
              <w:spacing w:after="0"/>
              <w:rPr>
                <w:iCs/>
              </w:rPr>
            </w:pPr>
            <w:r>
              <w:rPr>
                <w:iCs/>
              </w:rPr>
              <w:t>In order to achieve our aims and overcome any barriers to learning we will:</w:t>
            </w:r>
          </w:p>
          <w:p w14:paraId="2C190A61" w14:textId="1D69DC5A" w:rsidR="0085322D" w:rsidRDefault="0085322D" w:rsidP="0085322D">
            <w:pPr>
              <w:pStyle w:val="ListParagraph"/>
              <w:numPr>
                <w:ilvl w:val="0"/>
                <w:numId w:val="14"/>
              </w:numPr>
              <w:spacing w:after="0"/>
              <w:rPr>
                <w:iCs/>
              </w:rPr>
            </w:pPr>
            <w:r>
              <w:rPr>
                <w:iCs/>
              </w:rPr>
              <w:t>Provide teachers with high quality and regular CPD so that pupils access effective quality first teaching.</w:t>
            </w:r>
          </w:p>
          <w:p w14:paraId="01373A4C" w14:textId="037F8C1E" w:rsidR="0085322D" w:rsidRDefault="0085322D" w:rsidP="0085322D">
            <w:pPr>
              <w:pStyle w:val="ListParagraph"/>
              <w:numPr>
                <w:ilvl w:val="0"/>
                <w:numId w:val="14"/>
              </w:numPr>
              <w:spacing w:after="0"/>
              <w:rPr>
                <w:iCs/>
              </w:rPr>
            </w:pPr>
            <w:r>
              <w:rPr>
                <w:iCs/>
              </w:rPr>
              <w:t>Provide targeted intervention and support to quickly address identified gaps in learning.</w:t>
            </w:r>
          </w:p>
          <w:p w14:paraId="4F2F0A41" w14:textId="27E2F644" w:rsidR="0085322D" w:rsidRDefault="0085322D" w:rsidP="0085322D">
            <w:pPr>
              <w:pStyle w:val="ListParagraph"/>
              <w:numPr>
                <w:ilvl w:val="0"/>
                <w:numId w:val="14"/>
              </w:numPr>
              <w:spacing w:after="0"/>
              <w:rPr>
                <w:iCs/>
              </w:rPr>
            </w:pPr>
            <w:r>
              <w:rPr>
                <w:iCs/>
              </w:rPr>
              <w:t>Ensure that all pupils have access to trips, residential visits and first hand experiences.</w:t>
            </w:r>
          </w:p>
          <w:p w14:paraId="490E4853" w14:textId="51C26406" w:rsidR="0085322D" w:rsidRDefault="0085322D" w:rsidP="0085322D">
            <w:pPr>
              <w:pStyle w:val="ListParagraph"/>
              <w:numPr>
                <w:ilvl w:val="0"/>
                <w:numId w:val="14"/>
              </w:numPr>
              <w:spacing w:after="0"/>
              <w:rPr>
                <w:iCs/>
              </w:rPr>
            </w:pPr>
            <w:r>
              <w:rPr>
                <w:iCs/>
              </w:rPr>
              <w:t>Provide opportunities for all pupils to participate in varied enrichment activities.</w:t>
            </w:r>
          </w:p>
          <w:p w14:paraId="29842721" w14:textId="103D2546" w:rsidR="0085322D" w:rsidRDefault="0085322D" w:rsidP="0085322D">
            <w:pPr>
              <w:pStyle w:val="ListParagraph"/>
              <w:numPr>
                <w:ilvl w:val="0"/>
                <w:numId w:val="14"/>
              </w:numPr>
              <w:spacing w:after="0"/>
              <w:rPr>
                <w:iCs/>
              </w:rPr>
            </w:pPr>
            <w:r>
              <w:rPr>
                <w:iCs/>
              </w:rPr>
              <w:t>Provide appropriate nurture support to enable pupil</w:t>
            </w:r>
            <w:r w:rsidR="00CA19DB">
              <w:rPr>
                <w:iCs/>
              </w:rPr>
              <w:t>s to access learning.</w:t>
            </w:r>
          </w:p>
          <w:p w14:paraId="2A7D54E9" w14:textId="13CC0108" w:rsidR="008B5AF3" w:rsidRPr="008B5AF3" w:rsidRDefault="00CA19DB" w:rsidP="00CA19DB">
            <w:pPr>
              <w:spacing w:after="0"/>
              <w:rPr>
                <w:iCs/>
              </w:rPr>
            </w:pPr>
            <w:r>
              <w:rPr>
                <w:iCs/>
              </w:rPr>
              <w:t>This is not an exhaustive list and it may change and develop based on the needs of individual pupils.</w:t>
            </w:r>
          </w:p>
        </w:tc>
      </w:tr>
    </w:tbl>
    <w:p w14:paraId="2A7D54EB" w14:textId="6320522D"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6C661A0" w:rsidR="00E70EF8" w:rsidRPr="00A57927" w:rsidRDefault="00A57927" w:rsidP="00507523">
            <w:pPr>
              <w:pStyle w:val="TableRowCentered"/>
              <w:jc w:val="left"/>
              <w:rPr>
                <w:sz w:val="22"/>
                <w:szCs w:val="22"/>
              </w:rPr>
            </w:pPr>
            <w:r w:rsidRPr="00A57927">
              <w:rPr>
                <w:sz w:val="22"/>
                <w:szCs w:val="22"/>
              </w:rPr>
              <w:t>Low attainment on entry to the Early Years Foundation Stage in all areas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39C0FB1" w:rsidR="009D1D8C" w:rsidRPr="009D1D8C" w:rsidRDefault="00A57927" w:rsidP="00507523">
            <w:pPr>
              <w:pStyle w:val="TableRowCentered"/>
              <w:jc w:val="left"/>
              <w:rPr>
                <w:sz w:val="22"/>
                <w:szCs w:val="22"/>
              </w:rPr>
            </w:pPr>
            <w:r>
              <w:rPr>
                <w:sz w:val="22"/>
                <w:szCs w:val="22"/>
              </w:rPr>
              <w:t>Speech, language and communication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F28C939" w:rsidR="00E66558" w:rsidRDefault="00A20CF2" w:rsidP="00457213">
            <w:pPr>
              <w:pStyle w:val="TableRow"/>
              <w:ind w:left="0"/>
              <w:rPr>
                <w:sz w:val="22"/>
                <w:szCs w:val="22"/>
              </w:rPr>
            </w:pPr>
            <w:r>
              <w:rPr>
                <w:sz w:val="22"/>
                <w:szCs w:val="22"/>
              </w:rPr>
              <w:t xml:space="preserve"> 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C7F1B5B" w:rsidR="00E66558" w:rsidRDefault="00A57927">
            <w:pPr>
              <w:pStyle w:val="TableRowCentered"/>
              <w:jc w:val="left"/>
              <w:rPr>
                <w:sz w:val="22"/>
                <w:szCs w:val="22"/>
              </w:rPr>
            </w:pPr>
            <w:r>
              <w:rPr>
                <w:sz w:val="22"/>
                <w:szCs w:val="22"/>
              </w:rPr>
              <w:t>Gaps in reading, writing, maths and phonics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E6F29D3" w:rsidR="00E66558" w:rsidRDefault="00A57927">
            <w:pPr>
              <w:pStyle w:val="TableRowCentered"/>
              <w:jc w:val="left"/>
              <w:rPr>
                <w:iCs/>
                <w:sz w:val="22"/>
              </w:rPr>
            </w:pPr>
            <w:r>
              <w:rPr>
                <w:iCs/>
                <w:sz w:val="22"/>
              </w:rPr>
              <w:t>Parental engagement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9FC1620" w:rsidR="00E66558" w:rsidRDefault="00A57927">
            <w:pPr>
              <w:pStyle w:val="TableRowCentered"/>
              <w:jc w:val="left"/>
              <w:rPr>
                <w:iCs/>
                <w:sz w:val="22"/>
              </w:rPr>
            </w:pPr>
            <w:r>
              <w:rPr>
                <w:iCs/>
                <w:sz w:val="22"/>
              </w:rPr>
              <w:t>Access to wider opportunities</w:t>
            </w:r>
          </w:p>
        </w:tc>
      </w:tr>
    </w:tbl>
    <w:p w14:paraId="0C08D2B2" w14:textId="77777777" w:rsidR="00A34773" w:rsidRDefault="00A34773">
      <w:pPr>
        <w:pStyle w:val="Heading2"/>
        <w:spacing w:before="600"/>
      </w:pPr>
    </w:p>
    <w:p w14:paraId="2A7D54FF" w14:textId="29DC85E1" w:rsidR="00E66558" w:rsidRDefault="009D71E8">
      <w:pPr>
        <w:pStyle w:val="Heading2"/>
        <w:spacing w:before="600"/>
      </w:pPr>
      <w:r>
        <w:t xml:space="preserve">Intended outcomes </w:t>
      </w:r>
    </w:p>
    <w:p w14:paraId="2A7D5500" w14:textId="12B1C2C1" w:rsidR="00E66558"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p w14:paraId="488916D1" w14:textId="77777777" w:rsidR="00F00806" w:rsidRDefault="00F00806"/>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394C4A2" w:rsidR="00E66558" w:rsidRPr="003A64C7" w:rsidRDefault="003A64C7" w:rsidP="003A64C7">
            <w:pPr>
              <w:pStyle w:val="TableRow"/>
              <w:ind w:left="0"/>
              <w:rPr>
                <w:sz w:val="22"/>
                <w:szCs w:val="22"/>
              </w:rPr>
            </w:pPr>
            <w:r w:rsidRPr="003A64C7">
              <w:rPr>
                <w:sz w:val="22"/>
                <w:szCs w:val="22"/>
              </w:rPr>
              <w:t>Improved oral language</w:t>
            </w:r>
            <w:r w:rsidR="00F00806">
              <w:rPr>
                <w:sz w:val="22"/>
                <w:szCs w:val="22"/>
              </w:rPr>
              <w:t>, extended vocabulary and communication</w:t>
            </w:r>
            <w:r w:rsidRPr="003A64C7">
              <w:rPr>
                <w:sz w:val="22"/>
                <w:szCs w:val="22"/>
              </w:rPr>
              <w:t xml:space="preserve">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178CF35" w:rsidR="00E66558" w:rsidRDefault="003A64C7">
            <w:pPr>
              <w:pStyle w:val="TableRowCentered"/>
              <w:jc w:val="left"/>
              <w:rPr>
                <w:sz w:val="22"/>
                <w:szCs w:val="22"/>
              </w:rPr>
            </w:pPr>
            <w:r>
              <w:rPr>
                <w:sz w:val="22"/>
                <w:szCs w:val="22"/>
              </w:rPr>
              <w:t>Observations and assessments show improve</w:t>
            </w:r>
            <w:r w:rsidR="00F00806">
              <w:rPr>
                <w:sz w:val="22"/>
                <w:szCs w:val="22"/>
              </w:rPr>
              <w:t>ment. Judgements triangulated with other sources of evidence such as engagement in lessons, book scrutiny and formative assessment.</w:t>
            </w:r>
            <w:r>
              <w:rPr>
                <w:sz w:val="22"/>
                <w:szCs w:val="22"/>
              </w:rPr>
              <w:t xml:space="preserv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B575CCB" w:rsidR="00E66558" w:rsidRDefault="00F00806">
            <w:pPr>
              <w:pStyle w:val="TableRow"/>
              <w:rPr>
                <w:sz w:val="22"/>
                <w:szCs w:val="22"/>
              </w:rPr>
            </w:pPr>
            <w:r>
              <w:rPr>
                <w:sz w:val="22"/>
                <w:szCs w:val="22"/>
              </w:rPr>
              <w:t>Disadvantaged pupils achieve in-line with or above national average by the end of KS2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B2A445D" w:rsidR="00E66558" w:rsidRDefault="00F00806">
            <w:pPr>
              <w:pStyle w:val="TableRowCentered"/>
              <w:jc w:val="left"/>
              <w:rPr>
                <w:sz w:val="22"/>
                <w:szCs w:val="22"/>
              </w:rPr>
            </w:pPr>
            <w:r>
              <w:rPr>
                <w:sz w:val="22"/>
                <w:szCs w:val="22"/>
              </w:rPr>
              <w:t xml:space="preserve">SATs results and teacher assessments indicate </w:t>
            </w:r>
            <w:r w:rsidR="00B01A05">
              <w:rPr>
                <w:sz w:val="22"/>
                <w:szCs w:val="22"/>
              </w:rPr>
              <w:t>aside.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C1D709C" w:rsidR="00E66558" w:rsidRDefault="00B01A05">
            <w:pPr>
              <w:pStyle w:val="TableRow"/>
              <w:rPr>
                <w:sz w:val="22"/>
                <w:szCs w:val="22"/>
              </w:rPr>
            </w:pPr>
            <w:r>
              <w:rPr>
                <w:sz w:val="22"/>
                <w:szCs w:val="22"/>
              </w:rPr>
              <w:t>Disadvantaged pupils in Y1 achieve in line with or above the national standard in PSC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2C27D60" w:rsidR="00E66558" w:rsidRDefault="00B01A05">
            <w:pPr>
              <w:pStyle w:val="TableRowCentered"/>
              <w:jc w:val="left"/>
              <w:rPr>
                <w:sz w:val="22"/>
                <w:szCs w:val="22"/>
              </w:rPr>
            </w:pPr>
            <w:r>
              <w:rPr>
                <w:sz w:val="22"/>
                <w:szCs w:val="22"/>
              </w:rPr>
              <w:t>PSC results indicate aside.</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3415CE9" w:rsidR="00E66558" w:rsidRDefault="00B01A05">
            <w:pPr>
              <w:pStyle w:val="TableRow"/>
              <w:rPr>
                <w:sz w:val="22"/>
                <w:szCs w:val="22"/>
              </w:rPr>
            </w:pPr>
            <w:r>
              <w:rPr>
                <w:sz w:val="22"/>
                <w:szCs w:val="22"/>
              </w:rPr>
              <w:t>Improved level of parental engagement across the school</w:t>
            </w:r>
            <w:r w:rsidR="00AC3563">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70970E0" w:rsidR="00E66558" w:rsidRDefault="00B01A05">
            <w:pPr>
              <w:pStyle w:val="TableRowCentered"/>
              <w:jc w:val="left"/>
              <w:rPr>
                <w:sz w:val="22"/>
                <w:szCs w:val="22"/>
              </w:rPr>
            </w:pPr>
            <w:r>
              <w:rPr>
                <w:sz w:val="22"/>
                <w:szCs w:val="22"/>
              </w:rPr>
              <w:t>Attendance at parents’ evenings, information workshops</w:t>
            </w:r>
            <w:r w:rsidR="00422CE2">
              <w:rPr>
                <w:sz w:val="22"/>
                <w:szCs w:val="22"/>
              </w:rPr>
              <w:t xml:space="preserve"> increase. Increased opportunities for parents to engage with school.</w:t>
            </w:r>
          </w:p>
        </w:tc>
      </w:tr>
    </w:tbl>
    <w:p w14:paraId="2A06959E" w14:textId="5C65D4A9"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06F0AFDA" w:rsidR="00E66558" w:rsidRDefault="009D71E8">
      <w:pPr>
        <w:spacing w:after="480"/>
      </w:pPr>
      <w:r>
        <w:t xml:space="preserve">This details how we intend to spend our pupil premium (and recovery premium funding) </w:t>
      </w:r>
      <w:r>
        <w:rPr>
          <w:b/>
          <w:bCs/>
        </w:rPr>
        <w:t>this academic year</w:t>
      </w:r>
      <w:r w:rsidR="00A34773">
        <w:rPr>
          <w:b/>
          <w:bCs/>
        </w:rPr>
        <w:t xml:space="preserve"> (2021-2022)</w:t>
      </w:r>
      <w:r>
        <w:t xml:space="preserve"> to address the challenges listed above.</w:t>
      </w:r>
    </w:p>
    <w:p w14:paraId="2A7D5514" w14:textId="77777777" w:rsidR="00E66558" w:rsidRDefault="009D71E8">
      <w:pPr>
        <w:pStyle w:val="Heading3"/>
      </w:pPr>
      <w:r>
        <w:t>Teaching (for example, CPD, recruitment and retention)</w:t>
      </w:r>
    </w:p>
    <w:p w14:paraId="2A7D5515" w14:textId="70AC8D95" w:rsidR="00E66558" w:rsidRDefault="009D71E8">
      <w:r>
        <w:t>Budgeted cost: £</w:t>
      </w:r>
      <w:r w:rsidR="007F0B1C">
        <w:t>3020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05F0BB7" w:rsidR="00B60068" w:rsidRPr="00B60068" w:rsidRDefault="00AB30CD">
            <w:pPr>
              <w:pStyle w:val="TableRow"/>
              <w:rPr>
                <w:sz w:val="22"/>
                <w:szCs w:val="22"/>
              </w:rPr>
            </w:pPr>
            <w:r>
              <w:rPr>
                <w:sz w:val="22"/>
                <w:szCs w:val="22"/>
              </w:rPr>
              <w:t>Improving writing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59498" w14:textId="62FDBEF9" w:rsidR="0056109D" w:rsidRDefault="00897F03">
            <w:pPr>
              <w:pStyle w:val="TableRowCentered"/>
              <w:jc w:val="left"/>
              <w:rPr>
                <w:sz w:val="22"/>
              </w:rPr>
            </w:pPr>
            <w:r>
              <w:rPr>
                <w:sz w:val="22"/>
              </w:rPr>
              <w:t>Data show some p</w:t>
            </w:r>
            <w:r w:rsidR="00AB30CD">
              <w:rPr>
                <w:sz w:val="22"/>
              </w:rPr>
              <w:t>upils’ attainment is below national expectations</w:t>
            </w:r>
            <w:r>
              <w:rPr>
                <w:sz w:val="22"/>
              </w:rPr>
              <w:t>.</w:t>
            </w:r>
          </w:p>
          <w:p w14:paraId="2A7D551B" w14:textId="49EC8432" w:rsidR="00AB30CD" w:rsidRDefault="00AB30CD" w:rsidP="00AB30CD">
            <w:pPr>
              <w:pStyle w:val="TableRowCentered"/>
              <w:jc w:val="left"/>
              <w:rPr>
                <w:sz w:val="22"/>
              </w:rPr>
            </w:pPr>
            <w:r>
              <w:rPr>
                <w:sz w:val="22"/>
              </w:rPr>
              <w:t>Pupils who are new to English start the school in various year groups unable to read and write in English. CPD will lead to accelerated progress and build confidence in writing.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ABC73BD" w:rsidR="00E66558" w:rsidRDefault="00A20CF2">
            <w:pPr>
              <w:pStyle w:val="TableRowCentered"/>
              <w:jc w:val="left"/>
              <w:rPr>
                <w:sz w:val="22"/>
              </w:rPr>
            </w:pPr>
            <w:r>
              <w:rPr>
                <w:sz w:val="22"/>
              </w:rPr>
              <w:t>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1E42F05" w:rsidR="00E66558" w:rsidRPr="0056109D" w:rsidRDefault="00AB30CD" w:rsidP="0056109D">
            <w:pPr>
              <w:pStyle w:val="TableRow"/>
              <w:ind w:left="0"/>
              <w:rPr>
                <w:iCs/>
                <w:sz w:val="22"/>
              </w:rPr>
            </w:pPr>
            <w:r>
              <w:rPr>
                <w:iCs/>
                <w:sz w:val="22"/>
              </w:rPr>
              <w:t>Quality Mark – English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42D996C" w:rsidR="006F129E" w:rsidRPr="00C605ED" w:rsidRDefault="00C605ED" w:rsidP="00C605ED">
            <w:pPr>
              <w:pStyle w:val="TableRowCentered"/>
              <w:jc w:val="left"/>
              <w:rPr>
                <w:sz w:val="22"/>
                <w:szCs w:val="22"/>
              </w:rPr>
            </w:pPr>
            <w:r w:rsidRPr="00C605ED">
              <w:rPr>
                <w:rFonts w:cs="Arial"/>
                <w:color w:val="4D5156"/>
                <w:sz w:val="22"/>
                <w:szCs w:val="22"/>
                <w:shd w:val="clear" w:color="auto" w:fill="FFFFFF"/>
              </w:rPr>
              <w:t>Programme to improve standards in the provision, practice and performance in English and maths across the school</w:t>
            </w:r>
            <w:r w:rsidR="00AB30CD" w:rsidRPr="00C605ED">
              <w:rPr>
                <w:rFonts w:cs="Arial"/>
                <w:color w:val="4D5156"/>
                <w:sz w:val="22"/>
                <w:szCs w:val="22"/>
                <w:shd w:val="clear" w:color="auto" w:fill="FFFFFF"/>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AB0E004" w:rsidR="00E66558" w:rsidRDefault="00A20CF2">
            <w:pPr>
              <w:pStyle w:val="TableRowCentered"/>
              <w:jc w:val="left"/>
              <w:rPr>
                <w:sz w:val="22"/>
              </w:rPr>
            </w:pPr>
            <w:r>
              <w:rPr>
                <w:sz w:val="22"/>
              </w:rPr>
              <w:t>1,2,3</w:t>
            </w:r>
          </w:p>
        </w:tc>
      </w:tr>
      <w:tr w:rsidR="00C605ED" w14:paraId="42575C9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700B4" w14:textId="0B6F8611" w:rsidR="00C605ED" w:rsidRDefault="00C605ED" w:rsidP="0056109D">
            <w:pPr>
              <w:pStyle w:val="TableRow"/>
              <w:ind w:left="0"/>
              <w:rPr>
                <w:iCs/>
                <w:sz w:val="22"/>
              </w:rPr>
            </w:pPr>
            <w:r>
              <w:rPr>
                <w:iCs/>
                <w:sz w:val="22"/>
              </w:rPr>
              <w:t xml:space="preserve">Phonics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F64CF" w14:textId="0E3A2A83" w:rsidR="00C605ED" w:rsidRPr="00C605ED" w:rsidRDefault="00C605ED" w:rsidP="00C605ED">
            <w:pPr>
              <w:pStyle w:val="TableRowCentered"/>
              <w:jc w:val="left"/>
              <w:rPr>
                <w:rFonts w:cs="Arial"/>
                <w:color w:val="4D5156"/>
                <w:sz w:val="22"/>
                <w:szCs w:val="22"/>
                <w:shd w:val="clear" w:color="auto" w:fill="FFFFFF"/>
              </w:rPr>
            </w:pPr>
            <w:r w:rsidRPr="00C605ED">
              <w:rPr>
                <w:rFonts w:cs="Arial"/>
                <w:color w:val="4D5156"/>
                <w:sz w:val="22"/>
                <w:szCs w:val="22"/>
                <w:shd w:val="clear" w:color="auto" w:fill="FFFFFF"/>
              </w:rPr>
              <w:t>Pupils who are new to English start the school in various year groups unable to read and write in English. Also in Year 2 and LKS2 there a are a group of children who require further support.</w:t>
            </w:r>
          </w:p>
          <w:p w14:paraId="7022B0AF" w14:textId="593625AC" w:rsidR="00C605ED" w:rsidRPr="00C605ED" w:rsidRDefault="00C605ED" w:rsidP="00C605ED">
            <w:pPr>
              <w:pStyle w:val="TableRowCentered"/>
              <w:jc w:val="left"/>
              <w:rPr>
                <w:rFonts w:cs="Arial"/>
                <w:color w:val="4D5156"/>
                <w:sz w:val="22"/>
                <w:szCs w:val="22"/>
                <w:shd w:val="clear" w:color="auto" w:fill="FFFFFF"/>
              </w:rPr>
            </w:pPr>
            <w:r w:rsidRPr="00C605ED">
              <w:rPr>
                <w:rFonts w:cs="Arial"/>
                <w:color w:val="4D5156"/>
                <w:sz w:val="22"/>
                <w:szCs w:val="22"/>
                <w:shd w:val="clear" w:color="auto" w:fill="FFFFFF"/>
              </w:rPr>
              <w:t>Targeted phonics interventions will improve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12BB9" w14:textId="6E8EE8CB" w:rsidR="00C605ED" w:rsidRDefault="00A20CF2">
            <w:pPr>
              <w:pStyle w:val="TableRowCentered"/>
              <w:jc w:val="left"/>
              <w:rPr>
                <w:sz w:val="22"/>
              </w:rPr>
            </w:pPr>
            <w:r>
              <w:rPr>
                <w:sz w:val="22"/>
              </w:rPr>
              <w:t>2,3</w:t>
            </w:r>
          </w:p>
        </w:tc>
      </w:tr>
      <w:tr w:rsidR="00C605ED" w14:paraId="39591A6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914FD" w14:textId="040EB8E4" w:rsidR="00C605ED" w:rsidRDefault="00C605ED" w:rsidP="0056109D">
            <w:pPr>
              <w:pStyle w:val="TableRow"/>
              <w:ind w:left="0"/>
              <w:rPr>
                <w:iCs/>
                <w:sz w:val="22"/>
              </w:rPr>
            </w:pPr>
            <w:r>
              <w:rPr>
                <w:iCs/>
                <w:sz w:val="22"/>
              </w:rPr>
              <w:lastRenderedPageBreak/>
              <w:t>Maths training – number, reasoning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71B15" w14:textId="480E94A7" w:rsidR="00C605ED" w:rsidRPr="00C605ED" w:rsidRDefault="00C605ED" w:rsidP="00C605ED">
            <w:pPr>
              <w:pStyle w:val="TableRowCentered"/>
              <w:jc w:val="left"/>
              <w:rPr>
                <w:rFonts w:cs="Arial"/>
                <w:color w:val="4D5156"/>
                <w:sz w:val="22"/>
                <w:szCs w:val="22"/>
                <w:shd w:val="clear" w:color="auto" w:fill="FFFFFF"/>
              </w:rPr>
            </w:pPr>
            <w:r>
              <w:rPr>
                <w:rFonts w:cs="Arial"/>
                <w:color w:val="4D5156"/>
                <w:sz w:val="22"/>
                <w:szCs w:val="22"/>
                <w:shd w:val="clear" w:color="auto" w:fill="FFFFFF"/>
              </w:rPr>
              <w:t xml:space="preserve">Baseline data shows gaps in learning. CPD on how best to </w:t>
            </w:r>
            <w:r w:rsidR="00A20CF2">
              <w:rPr>
                <w:rFonts w:cs="Arial"/>
                <w:color w:val="4D5156"/>
                <w:sz w:val="22"/>
                <w:szCs w:val="22"/>
                <w:shd w:val="clear" w:color="auto" w:fill="FFFFFF"/>
              </w:rPr>
              <w:t>accelerate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6C10E" w14:textId="7B85B0F3" w:rsidR="00C605ED" w:rsidRDefault="00A20CF2">
            <w:pPr>
              <w:pStyle w:val="TableRowCentered"/>
              <w:jc w:val="left"/>
              <w:rPr>
                <w:sz w:val="22"/>
              </w:rPr>
            </w:pPr>
            <w:r>
              <w:rPr>
                <w:sz w:val="22"/>
              </w:rPr>
              <w:t>3</w:t>
            </w:r>
          </w:p>
        </w:tc>
      </w:tr>
      <w:tr w:rsidR="00A20CF2" w14:paraId="23AD78F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1D897" w14:textId="6D8BCC90" w:rsidR="00A20CF2" w:rsidRDefault="00A20CF2" w:rsidP="0056109D">
            <w:pPr>
              <w:pStyle w:val="TableRow"/>
              <w:ind w:left="0"/>
              <w:rPr>
                <w:iCs/>
                <w:sz w:val="22"/>
              </w:rPr>
            </w:pPr>
            <w:r>
              <w:rPr>
                <w:iCs/>
                <w:sz w:val="22"/>
              </w:rPr>
              <w:t>National College – CPD (reading, assessment, feedback)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EF7F0" w14:textId="29A65F78" w:rsidR="00A20CF2" w:rsidRDefault="00A20CF2" w:rsidP="00C605ED">
            <w:pPr>
              <w:pStyle w:val="TableRowCentered"/>
              <w:jc w:val="left"/>
              <w:rPr>
                <w:rFonts w:cs="Arial"/>
                <w:color w:val="4D5156"/>
                <w:sz w:val="22"/>
                <w:szCs w:val="22"/>
                <w:shd w:val="clear" w:color="auto" w:fill="FFFFFF"/>
              </w:rPr>
            </w:pPr>
            <w:r>
              <w:rPr>
                <w:rFonts w:cs="Arial"/>
                <w:color w:val="4D5156"/>
                <w:sz w:val="22"/>
                <w:szCs w:val="22"/>
                <w:shd w:val="clear" w:color="auto" w:fill="FFFFFF"/>
              </w:rPr>
              <w:t>Improvement in standards of reading and more constructive feedback from teachers to highlight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A9F48" w14:textId="52E24832" w:rsidR="00A20CF2" w:rsidRDefault="00A20CF2">
            <w:pPr>
              <w:pStyle w:val="TableRowCentered"/>
              <w:jc w:val="left"/>
              <w:rPr>
                <w:sz w:val="22"/>
              </w:rPr>
            </w:pPr>
            <w:r>
              <w:rPr>
                <w:sz w:val="22"/>
              </w:rPr>
              <w:t>1,2,3</w:t>
            </w:r>
          </w:p>
        </w:tc>
      </w:tr>
    </w:tbl>
    <w:p w14:paraId="2A7D5522" w14:textId="459B0BA0"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4E5FF9C" w:rsidR="00E66558" w:rsidRDefault="009D71E8">
      <w:r>
        <w:t>Budgeted cost: £</w:t>
      </w:r>
      <w:r w:rsidR="00070904">
        <w:t>10</w:t>
      </w:r>
      <w:r w:rsidR="00E70EF8">
        <w:t>2,875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C6FD83F" w:rsidR="00E66558" w:rsidRDefault="00DF72E1">
            <w:pPr>
              <w:pStyle w:val="TableRow"/>
            </w:pPr>
            <w:r>
              <w:rPr>
                <w:iCs/>
                <w:sz w:val="22"/>
              </w:rPr>
              <w:t>Small group and 1:1 sessions to focus on social interactions, play, gross and fine motor skills and independence.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6DD1F" w14:textId="77777777" w:rsidR="00DF72E1" w:rsidRDefault="00DF72E1" w:rsidP="00DF72E1">
            <w:pPr>
              <w:pStyle w:val="TableRowCentered"/>
              <w:jc w:val="left"/>
              <w:rPr>
                <w:sz w:val="22"/>
              </w:rPr>
            </w:pPr>
            <w:r>
              <w:rPr>
                <w:sz w:val="22"/>
              </w:rPr>
              <w:t>On entry children were inhibited as not used to mixing with other pupils.</w:t>
            </w:r>
          </w:p>
          <w:p w14:paraId="2A7D552A" w14:textId="6BDDCAA5" w:rsidR="00E66558" w:rsidRDefault="00DF72E1" w:rsidP="00DF72E1">
            <w:pPr>
              <w:pStyle w:val="TableRowCentered"/>
              <w:jc w:val="left"/>
              <w:rPr>
                <w:sz w:val="22"/>
              </w:rPr>
            </w:pPr>
            <w:r>
              <w:rPr>
                <w:sz w:val="22"/>
              </w:rPr>
              <w:t>By modelling and demonstrating social behaviours as well as physical skills adults improve pupils’ levels of attainment across all areas. Children develop confidence and are independent.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6B41AB9" w:rsidR="00E66558" w:rsidRDefault="00DF72E1">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D6147" w14:textId="77777777" w:rsidR="00DF72E1" w:rsidRDefault="00DF72E1" w:rsidP="00DF72E1">
            <w:pPr>
              <w:pStyle w:val="TableRow"/>
              <w:rPr>
                <w:sz w:val="22"/>
                <w:szCs w:val="22"/>
              </w:rPr>
            </w:pPr>
            <w:r>
              <w:rPr>
                <w:sz w:val="22"/>
                <w:szCs w:val="22"/>
              </w:rPr>
              <w:t>Wel</w:t>
            </w:r>
            <w:r w:rsidRPr="00B60068">
              <w:rPr>
                <w:sz w:val="22"/>
                <w:szCs w:val="22"/>
              </w:rPr>
              <w:t xml:space="preserve">lcom and Big </w:t>
            </w:r>
            <w:r>
              <w:rPr>
                <w:sz w:val="22"/>
                <w:szCs w:val="22"/>
              </w:rPr>
              <w:t>Book of Ideas programmes.</w:t>
            </w:r>
          </w:p>
          <w:p w14:paraId="1659B17E" w14:textId="77777777" w:rsidR="00DF72E1" w:rsidRDefault="00DF72E1" w:rsidP="00DF72E1">
            <w:pPr>
              <w:pStyle w:val="TableRow"/>
              <w:rPr>
                <w:sz w:val="22"/>
                <w:szCs w:val="22"/>
              </w:rPr>
            </w:pPr>
            <w:r>
              <w:rPr>
                <w:sz w:val="22"/>
                <w:szCs w:val="22"/>
              </w:rPr>
              <w:t>Neli programme</w:t>
            </w:r>
          </w:p>
          <w:p w14:paraId="2A7D552D" w14:textId="09FAFA4E" w:rsidR="00E66558" w:rsidRDefault="00DF72E1" w:rsidP="00DF72E1">
            <w:pPr>
              <w:pStyle w:val="TableRow"/>
              <w:rPr>
                <w:i/>
                <w:sz w:val="22"/>
              </w:rPr>
            </w:pPr>
            <w:r>
              <w:rPr>
                <w:sz w:val="22"/>
                <w:szCs w:val="22"/>
              </w:rPr>
              <w:t>Small group and 1:1 sessions to develop speech and language, expand vocabulary and improve communication skills.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D2302" w14:textId="77777777" w:rsidR="00DF72E1" w:rsidRDefault="00DF72E1" w:rsidP="00DF72E1">
            <w:pPr>
              <w:pStyle w:val="TableRowCentered"/>
              <w:jc w:val="left"/>
              <w:rPr>
                <w:sz w:val="22"/>
              </w:rPr>
            </w:pPr>
            <w:r>
              <w:rPr>
                <w:sz w:val="22"/>
              </w:rPr>
              <w:t xml:space="preserve">Low skills in spoken language affect pupils’ progress in reading and writing. </w:t>
            </w:r>
          </w:p>
          <w:p w14:paraId="6404B28E" w14:textId="77777777" w:rsidR="00DF72E1" w:rsidRDefault="00DF72E1" w:rsidP="00DF72E1">
            <w:pPr>
              <w:pStyle w:val="TableRowCentered"/>
              <w:jc w:val="left"/>
              <w:rPr>
                <w:sz w:val="22"/>
              </w:rPr>
            </w:pPr>
            <w:r>
              <w:rPr>
                <w:sz w:val="22"/>
              </w:rPr>
              <w:t>Pupils new to the country have started in various year groups unable to read and write in English.</w:t>
            </w:r>
          </w:p>
          <w:p w14:paraId="2A7D552E" w14:textId="2342DF95" w:rsidR="00E66558" w:rsidRDefault="00DF72E1" w:rsidP="00DF72E1">
            <w:pPr>
              <w:pStyle w:val="TableRowCentered"/>
              <w:jc w:val="left"/>
              <w:rPr>
                <w:sz w:val="22"/>
              </w:rPr>
            </w:pPr>
            <w:r>
              <w:rPr>
                <w:sz w:val="22"/>
              </w:rPr>
              <w:t>Early intervention and assessment of speech and language acquisition lead to progress with pupils able to communicate with confidence.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36FA345" w:rsidR="00E66558" w:rsidRDefault="00DF72E1">
            <w:pPr>
              <w:pStyle w:val="TableRowCentered"/>
              <w:jc w:val="left"/>
              <w:rPr>
                <w:sz w:val="22"/>
              </w:rPr>
            </w:pPr>
            <w:r>
              <w:rPr>
                <w:sz w:val="22"/>
              </w:rPr>
              <w:t>2,3</w:t>
            </w:r>
          </w:p>
        </w:tc>
      </w:tr>
      <w:tr w:rsidR="001273AE" w14:paraId="302156C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8253D" w14:textId="4EA5D5AA" w:rsidR="001273AE" w:rsidRDefault="00DB3B28" w:rsidP="00DF72E1">
            <w:pPr>
              <w:pStyle w:val="TableRow"/>
              <w:rPr>
                <w:sz w:val="22"/>
                <w:szCs w:val="22"/>
              </w:rPr>
            </w:pPr>
            <w:r>
              <w:rPr>
                <w:sz w:val="22"/>
                <w:szCs w:val="22"/>
              </w:rPr>
              <w:t>Additional s</w:t>
            </w:r>
            <w:r w:rsidR="001273AE">
              <w:rPr>
                <w:sz w:val="22"/>
                <w:szCs w:val="22"/>
              </w:rPr>
              <w:t>mall group and 1:1 sessions to improve phonic knowledge and comprehension skills in Y1 to Y6. Work with HLTA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870A" w14:textId="06BAD994" w:rsidR="001273AE" w:rsidRDefault="001273AE" w:rsidP="00DF72E1">
            <w:pPr>
              <w:pStyle w:val="TableRowCentered"/>
              <w:jc w:val="left"/>
              <w:rPr>
                <w:sz w:val="22"/>
              </w:rPr>
            </w:pPr>
            <w:r>
              <w:rPr>
                <w:sz w:val="22"/>
              </w:rPr>
              <w:t>Pupils identified through assessment, regular phonics checks</w:t>
            </w:r>
            <w:r w:rsidR="00E55799">
              <w:rPr>
                <w:sz w:val="22"/>
              </w:rPr>
              <w:t>.</w:t>
            </w:r>
          </w:p>
          <w:p w14:paraId="427977FE" w14:textId="1F49603D" w:rsidR="001273AE" w:rsidRDefault="001273AE" w:rsidP="00DF72E1">
            <w:pPr>
              <w:pStyle w:val="TableRowCentered"/>
              <w:jc w:val="left"/>
              <w:rPr>
                <w:sz w:val="22"/>
              </w:rPr>
            </w:pPr>
            <w:r>
              <w:rPr>
                <w:sz w:val="22"/>
              </w:rPr>
              <w:t xml:space="preserve">Targeted support will lead to increased phonics knowledge and </w:t>
            </w:r>
            <w:r w:rsidR="00E55799">
              <w:rPr>
                <w:sz w:val="22"/>
              </w:rPr>
              <w:t>enhanced comprehension skills.</w:t>
            </w:r>
            <w:r w:rsidR="00DB3B28">
              <w:rPr>
                <w:sz w:val="22"/>
              </w:rPr>
              <w:t xml:space="preserve"> Review half termly.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D1527" w14:textId="78E44695" w:rsidR="001273AE" w:rsidRDefault="00DB3B28">
            <w:pPr>
              <w:pStyle w:val="TableRowCentered"/>
              <w:jc w:val="left"/>
              <w:rPr>
                <w:sz w:val="22"/>
              </w:rPr>
            </w:pPr>
            <w:r>
              <w:rPr>
                <w:sz w:val="22"/>
              </w:rPr>
              <w:t>2,</w:t>
            </w:r>
            <w:r w:rsidR="00E55799">
              <w:rPr>
                <w:sz w:val="22"/>
              </w:rPr>
              <w:t>3</w:t>
            </w:r>
          </w:p>
        </w:tc>
      </w:tr>
      <w:tr w:rsidR="00E55799" w14:paraId="341D5DD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15B45" w14:textId="3610FE6D" w:rsidR="00E55799" w:rsidRDefault="00E55799" w:rsidP="00DF72E1">
            <w:pPr>
              <w:pStyle w:val="TableRow"/>
              <w:rPr>
                <w:sz w:val="22"/>
                <w:szCs w:val="22"/>
              </w:rPr>
            </w:pPr>
            <w:r>
              <w:rPr>
                <w:sz w:val="22"/>
                <w:szCs w:val="22"/>
              </w:rPr>
              <w:t>Spelling – Precision Teach, Cued Spelling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2E5C6" w14:textId="77777777" w:rsidR="00E55799" w:rsidRDefault="00D57EB8" w:rsidP="00DF72E1">
            <w:pPr>
              <w:pStyle w:val="TableRowCentered"/>
              <w:jc w:val="left"/>
              <w:rPr>
                <w:sz w:val="22"/>
              </w:rPr>
            </w:pPr>
            <w:r>
              <w:rPr>
                <w:sz w:val="22"/>
              </w:rPr>
              <w:t xml:space="preserve">Pupils who struggle with spelling identified through teacher assessment. </w:t>
            </w:r>
          </w:p>
          <w:p w14:paraId="67576A8A" w14:textId="314EA3B7" w:rsidR="00D57EB8" w:rsidRDefault="00D57EB8" w:rsidP="00DF72E1">
            <w:pPr>
              <w:pStyle w:val="TableRowCentered"/>
              <w:jc w:val="left"/>
              <w:rPr>
                <w:sz w:val="22"/>
              </w:rPr>
            </w:pPr>
            <w:r>
              <w:rPr>
                <w:sz w:val="22"/>
              </w:rPr>
              <w:t>Targeted support to improve spelling ability.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F0F5E" w14:textId="6189B19F" w:rsidR="00E55799" w:rsidRDefault="00DB3B28">
            <w:pPr>
              <w:pStyle w:val="TableRowCentered"/>
              <w:jc w:val="left"/>
              <w:rPr>
                <w:sz w:val="22"/>
              </w:rPr>
            </w:pPr>
            <w:r>
              <w:rPr>
                <w:sz w:val="22"/>
              </w:rPr>
              <w:t>2,3</w:t>
            </w:r>
          </w:p>
        </w:tc>
      </w:tr>
      <w:tr w:rsidR="00D57EB8" w14:paraId="2894C5D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5FF03" w14:textId="0E6A8645" w:rsidR="00D57EB8" w:rsidRDefault="00D57EB8" w:rsidP="00DF72E1">
            <w:pPr>
              <w:pStyle w:val="TableRow"/>
              <w:rPr>
                <w:sz w:val="22"/>
                <w:szCs w:val="22"/>
              </w:rPr>
            </w:pPr>
            <w:r>
              <w:rPr>
                <w:sz w:val="22"/>
                <w:szCs w:val="22"/>
              </w:rPr>
              <w:t>1:1 fine motor skills practice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F9C89" w14:textId="77777777" w:rsidR="00D57EB8" w:rsidRDefault="005A0CB1" w:rsidP="00DF72E1">
            <w:pPr>
              <w:pStyle w:val="TableRowCentered"/>
              <w:jc w:val="left"/>
              <w:rPr>
                <w:sz w:val="22"/>
              </w:rPr>
            </w:pPr>
            <w:r>
              <w:rPr>
                <w:sz w:val="22"/>
              </w:rPr>
              <w:t>Poor p</w:t>
            </w:r>
            <w:r w:rsidR="00D57EB8">
              <w:rPr>
                <w:sz w:val="22"/>
              </w:rPr>
              <w:t>encil control</w:t>
            </w:r>
            <w:r>
              <w:rPr>
                <w:sz w:val="22"/>
              </w:rPr>
              <w:t xml:space="preserve"> means pupils struggle to record and read their work.</w:t>
            </w:r>
          </w:p>
          <w:p w14:paraId="6DC4FA1E" w14:textId="0C37DD1D" w:rsidR="005A0CB1" w:rsidRDefault="005A0CB1" w:rsidP="00DF72E1">
            <w:pPr>
              <w:pStyle w:val="TableRowCentered"/>
              <w:jc w:val="left"/>
              <w:rPr>
                <w:sz w:val="22"/>
              </w:rPr>
            </w:pPr>
            <w:r>
              <w:rPr>
                <w:sz w:val="22"/>
              </w:rPr>
              <w:t>Interventions improve handwriting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C3D9F" w14:textId="75F295B4" w:rsidR="00D57EB8" w:rsidRDefault="00DB3B28">
            <w:pPr>
              <w:pStyle w:val="TableRowCentered"/>
              <w:jc w:val="left"/>
              <w:rPr>
                <w:sz w:val="22"/>
              </w:rPr>
            </w:pPr>
            <w:r>
              <w:rPr>
                <w:sz w:val="22"/>
              </w:rPr>
              <w:t>3</w:t>
            </w:r>
          </w:p>
        </w:tc>
      </w:tr>
      <w:tr w:rsidR="005A0CB1" w14:paraId="4EC6CF6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849A3" w14:textId="18202876" w:rsidR="005A0CB1" w:rsidRDefault="005A0CB1" w:rsidP="00DF72E1">
            <w:pPr>
              <w:pStyle w:val="TableRow"/>
              <w:rPr>
                <w:sz w:val="22"/>
                <w:szCs w:val="22"/>
              </w:rPr>
            </w:pPr>
            <w:r>
              <w:rPr>
                <w:sz w:val="22"/>
                <w:szCs w:val="22"/>
              </w:rPr>
              <w:t xml:space="preserve">Structured interventions </w:t>
            </w:r>
            <w:r w:rsidR="00E70EF8">
              <w:rPr>
                <w:sz w:val="22"/>
                <w:szCs w:val="22"/>
              </w:rPr>
              <w:t>for maths across the school eg.Plus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DC2C4" w14:textId="53142712" w:rsidR="005A0CB1" w:rsidRDefault="00DB3B28" w:rsidP="00DF72E1">
            <w:pPr>
              <w:pStyle w:val="TableRowCentered"/>
              <w:jc w:val="left"/>
              <w:rPr>
                <w:sz w:val="22"/>
              </w:rPr>
            </w:pPr>
            <w:r>
              <w:rPr>
                <w:sz w:val="22"/>
              </w:rPr>
              <w:t xml:space="preserve">Pupils’ historical attainment and new pupils to school have gaps in their </w:t>
            </w:r>
            <w:r>
              <w:rPr>
                <w:sz w:val="22"/>
              </w:rPr>
              <w:lastRenderedPageBreak/>
              <w:t>learning which have been identified and will be targeted effectively.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96CB" w14:textId="766623CE" w:rsidR="005A0CB1" w:rsidRDefault="00DB3B28">
            <w:pPr>
              <w:pStyle w:val="TableRowCentered"/>
              <w:jc w:val="left"/>
              <w:rPr>
                <w:sz w:val="22"/>
              </w:rPr>
            </w:pPr>
            <w:r>
              <w:rPr>
                <w:sz w:val="22"/>
              </w:rPr>
              <w:lastRenderedPageBreak/>
              <w:t>3</w:t>
            </w:r>
          </w:p>
        </w:tc>
      </w:tr>
      <w:tr w:rsidR="00DB3B28" w14:paraId="09B3F50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CFC4" w14:textId="7053B807" w:rsidR="00DB3B28" w:rsidRDefault="00C67A34" w:rsidP="00DF72E1">
            <w:pPr>
              <w:pStyle w:val="TableRow"/>
              <w:rPr>
                <w:sz w:val="22"/>
                <w:szCs w:val="22"/>
              </w:rPr>
            </w:pPr>
            <w:r>
              <w:rPr>
                <w:sz w:val="22"/>
                <w:szCs w:val="22"/>
              </w:rPr>
              <w:t>Additional 1:1 reading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33798" w14:textId="7FF858EB" w:rsidR="00DB3B28" w:rsidRDefault="00C67A34" w:rsidP="00DF72E1">
            <w:pPr>
              <w:pStyle w:val="TableRowCentered"/>
              <w:jc w:val="left"/>
              <w:rPr>
                <w:sz w:val="22"/>
              </w:rPr>
            </w:pPr>
            <w:r>
              <w:rPr>
                <w:sz w:val="22"/>
              </w:rPr>
              <w:t>Pupils identified through teacher assessment. Targeted support means pupils make accelerated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88E31" w14:textId="75782F31" w:rsidR="00DB3B28" w:rsidRDefault="00C67A34">
            <w:pPr>
              <w:pStyle w:val="TableRowCentered"/>
              <w:jc w:val="left"/>
              <w:rPr>
                <w:sz w:val="22"/>
              </w:rPr>
            </w:pPr>
            <w:r>
              <w:rPr>
                <w:sz w:val="22"/>
              </w:rPr>
              <w:t>3</w:t>
            </w:r>
          </w:p>
        </w:tc>
      </w:tr>
      <w:tr w:rsidR="007E06F8" w14:paraId="59EE512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D309D" w14:textId="42BB542E" w:rsidR="007E06F8" w:rsidRDefault="007E06F8" w:rsidP="00DF72E1">
            <w:pPr>
              <w:pStyle w:val="TableRow"/>
              <w:rPr>
                <w:sz w:val="22"/>
                <w:szCs w:val="22"/>
              </w:rPr>
            </w:pPr>
            <w:r>
              <w:rPr>
                <w:sz w:val="22"/>
                <w:szCs w:val="22"/>
              </w:rPr>
              <w:t>Lexia reading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EF164" w14:textId="24A34332" w:rsidR="007E06F8" w:rsidRDefault="007E06F8" w:rsidP="00DF72E1">
            <w:pPr>
              <w:pStyle w:val="TableRowCentered"/>
              <w:jc w:val="left"/>
              <w:rPr>
                <w:sz w:val="22"/>
              </w:rPr>
            </w:pPr>
            <w:r>
              <w:rPr>
                <w:sz w:val="22"/>
              </w:rPr>
              <w:t>Helps to improve phonics and comprehension skills. Supervised by an adult but children work at their pace and level.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F7AFE" w14:textId="5A28A555" w:rsidR="007E06F8" w:rsidRDefault="00AC3563">
            <w:pPr>
              <w:pStyle w:val="TableRowCentered"/>
              <w:jc w:val="left"/>
              <w:rPr>
                <w:sz w:val="22"/>
              </w:rPr>
            </w:pPr>
            <w:r>
              <w:rPr>
                <w:sz w:val="22"/>
              </w:rPr>
              <w:t>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6FFB8ED" w:rsidR="00E66558" w:rsidRDefault="009D71E8">
      <w:pPr>
        <w:spacing w:before="240" w:after="120"/>
      </w:pPr>
      <w:r>
        <w:t>Budgeted cost: £</w:t>
      </w:r>
      <w:r w:rsidR="00070904">
        <w:t>2700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A4CB9A0" w:rsidR="00E66558" w:rsidRPr="00A34598" w:rsidRDefault="00A34598">
            <w:pPr>
              <w:pStyle w:val="TableRow"/>
              <w:rPr>
                <w:sz w:val="22"/>
                <w:szCs w:val="22"/>
              </w:rPr>
            </w:pPr>
            <w:r>
              <w:rPr>
                <w:sz w:val="22"/>
                <w:szCs w:val="22"/>
              </w:rPr>
              <w:t>Parents’ workshops, adult literacy classes, parent questionnaires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0D3070E" w:rsidR="00E66558" w:rsidRDefault="00A34598">
            <w:pPr>
              <w:pStyle w:val="TableRowCentered"/>
              <w:jc w:val="left"/>
              <w:rPr>
                <w:sz w:val="22"/>
              </w:rPr>
            </w:pPr>
            <w:r>
              <w:rPr>
                <w:sz w:val="22"/>
              </w:rPr>
              <w:t>Partnership between school and parents</w:t>
            </w:r>
            <w:r w:rsidR="007F4C2E">
              <w:rPr>
                <w:sz w:val="22"/>
              </w:rPr>
              <w:t>/carers</w:t>
            </w:r>
            <w:r>
              <w:rPr>
                <w:sz w:val="22"/>
              </w:rPr>
              <w:t xml:space="preserve"> is strengthened</w:t>
            </w:r>
            <w:r w:rsidR="007F4C2E">
              <w:rPr>
                <w:sz w:val="22"/>
              </w:rPr>
              <w:t xml:space="preserve"> and they regularly support pupils at home. This positive parental engagement will develop pupil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AC264D3" w:rsidR="00E66558" w:rsidRDefault="007F4C2E">
            <w:pPr>
              <w:pStyle w:val="TableRowCentered"/>
              <w:jc w:val="left"/>
              <w:rPr>
                <w:sz w:val="22"/>
              </w:rPr>
            </w:pPr>
            <w:r>
              <w:rPr>
                <w:sz w:val="22"/>
              </w:rPr>
              <w:t>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26E55DD" w:rsidR="00E66558" w:rsidRPr="007F4C2E" w:rsidRDefault="007F4C2E">
            <w:pPr>
              <w:pStyle w:val="TableRow"/>
              <w:rPr>
                <w:iCs/>
                <w:sz w:val="22"/>
              </w:rPr>
            </w:pPr>
            <w:r>
              <w:rPr>
                <w:iCs/>
                <w:sz w:val="22"/>
              </w:rPr>
              <w:t>Wider curriculum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9D2B599" w:rsidR="00E66558" w:rsidRDefault="00070904">
            <w:pPr>
              <w:pStyle w:val="TableRowCentered"/>
              <w:jc w:val="left"/>
              <w:rPr>
                <w:sz w:val="22"/>
              </w:rPr>
            </w:pPr>
            <w:r>
              <w:rPr>
                <w:sz w:val="22"/>
              </w:rPr>
              <w:t>When pupils have access to a wide range of activities within and beyond the curriculum experience their cultural capital is enhanced.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38D7730" w:rsidR="00E66558" w:rsidRDefault="00070904">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0A96ED9D" w:rsidR="00E66558" w:rsidRDefault="009D71E8" w:rsidP="00120AB1">
      <w:r>
        <w:rPr>
          <w:b/>
          <w:bCs/>
          <w:color w:val="104F75"/>
          <w:sz w:val="28"/>
          <w:szCs w:val="28"/>
        </w:rPr>
        <w:t>Total budgeted cost: £</w:t>
      </w:r>
      <w:r w:rsidR="00E70EF8">
        <w:rPr>
          <w:b/>
          <w:bCs/>
          <w:color w:val="104F75"/>
          <w:sz w:val="28"/>
          <w:szCs w:val="28"/>
        </w:rPr>
        <w:t>10</w:t>
      </w:r>
      <w:r w:rsidR="00011CBB">
        <w:rPr>
          <w:b/>
          <w:bCs/>
          <w:color w:val="104F75"/>
          <w:sz w:val="28"/>
          <w:szCs w:val="28"/>
        </w:rPr>
        <w:t>8</w:t>
      </w:r>
      <w:r w:rsidR="00E70EF8">
        <w:rPr>
          <w:b/>
          <w:bCs/>
          <w:color w:val="104F75"/>
          <w:sz w:val="28"/>
          <w:szCs w:val="28"/>
        </w:rPr>
        <w:t>,</w:t>
      </w:r>
      <w:r w:rsidR="007F0B1C">
        <w:rPr>
          <w:b/>
          <w:bCs/>
          <w:color w:val="104F75"/>
          <w:sz w:val="28"/>
          <w:szCs w:val="28"/>
        </w:rPr>
        <w:t>59</w:t>
      </w:r>
      <w:r w:rsidR="00E70EF8">
        <w:rPr>
          <w:b/>
          <w:bCs/>
          <w:color w:val="104F75"/>
          <w:sz w:val="28"/>
          <w:szCs w:val="28"/>
        </w:rPr>
        <w:t>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579BC" w14:textId="3EADDF41" w:rsidR="00415506" w:rsidRDefault="009D71E8" w:rsidP="00415506">
            <w:pPr>
              <w:spacing w:before="120"/>
              <w:rPr>
                <w:i/>
              </w:rPr>
            </w:pPr>
            <w:r w:rsidRPr="00415506">
              <w:t>Due to COVID-19, performance measures have not been published for 2020 to 2021, and 2020 to 2021 results will not be used to hold schools to account.</w:t>
            </w:r>
          </w:p>
          <w:p w14:paraId="124251F1" w14:textId="77777777" w:rsidR="00415506" w:rsidRDefault="00415506" w:rsidP="00415506">
            <w:pPr>
              <w:spacing w:before="120"/>
            </w:pPr>
            <w:r>
              <w:t>Key areas of impact:</w:t>
            </w:r>
          </w:p>
          <w:p w14:paraId="286DDF36" w14:textId="77777777" w:rsidR="00971318" w:rsidRDefault="00971318" w:rsidP="00971318">
            <w:pPr>
              <w:pStyle w:val="ListParagraph"/>
              <w:numPr>
                <w:ilvl w:val="0"/>
                <w:numId w:val="14"/>
              </w:numPr>
              <w:spacing w:before="120"/>
            </w:pPr>
            <w:r>
              <w:rPr>
                <w:lang w:eastAsia="en-US"/>
              </w:rPr>
              <w:t>Key Stage 1 results for disadvantaged pupils improved from the start of the year in reading, writing and maths and were in line with non-disadvantaged pupils.</w:t>
            </w:r>
          </w:p>
          <w:p w14:paraId="43416433" w14:textId="7AB192E7" w:rsidR="003418CC" w:rsidRDefault="003418CC" w:rsidP="00971318">
            <w:pPr>
              <w:pStyle w:val="ListParagraph"/>
              <w:numPr>
                <w:ilvl w:val="0"/>
                <w:numId w:val="14"/>
              </w:numPr>
              <w:spacing w:before="120"/>
            </w:pPr>
            <w:r>
              <w:rPr>
                <w:lang w:eastAsia="en-US"/>
              </w:rPr>
              <w:t>Raised attainment in reading, writing and maths for disadvantaged pupils in Year 4 as an impact of targeted interventions.</w:t>
            </w:r>
          </w:p>
          <w:p w14:paraId="5AB5DEC0" w14:textId="77777777" w:rsidR="00E66558" w:rsidRDefault="003418CC" w:rsidP="00971318">
            <w:pPr>
              <w:pStyle w:val="ListParagraph"/>
              <w:numPr>
                <w:ilvl w:val="0"/>
                <w:numId w:val="14"/>
              </w:numPr>
              <w:spacing w:before="120"/>
            </w:pPr>
            <w:r>
              <w:rPr>
                <w:lang w:eastAsia="en-US"/>
              </w:rPr>
              <w:t>Raised attainment in reading for disadvantaged pupils in Year 5 as an impact of targeted intervention.</w:t>
            </w:r>
          </w:p>
          <w:p w14:paraId="2A7D5546" w14:textId="006A5C0D" w:rsidR="003418CC" w:rsidRDefault="003418CC" w:rsidP="00971318">
            <w:pPr>
              <w:pStyle w:val="ListParagraph"/>
              <w:numPr>
                <w:ilvl w:val="0"/>
                <w:numId w:val="14"/>
              </w:numPr>
              <w:spacing w:before="120"/>
            </w:pPr>
            <w:r>
              <w:rPr>
                <w:lang w:eastAsia="en-US"/>
              </w:rPr>
              <w:t>At Key Stage 1 and Key Stage 2 the percentage of disadvantaged pupils achieving higher standard was in line with or above that for non-disadvantaged pupils.</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2823434" w:rsidR="00E66558" w:rsidRDefault="00246506">
            <w:pPr>
              <w:pStyle w:val="TableRow"/>
            </w:pPr>
            <w:r>
              <w:t>Lexia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8AA860F" w:rsidR="00E66558" w:rsidRDefault="00246506">
            <w:pPr>
              <w:pStyle w:val="TableRowCentered"/>
              <w:jc w:val="left"/>
            </w:pPr>
            <w:r>
              <w:t>Lexia Learning Systems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7293966" w:rsidR="00E66558" w:rsidRDefault="00246506">
            <w:pPr>
              <w:pStyle w:val="TableRow"/>
            </w:pPr>
            <w:r>
              <w:t>Wellcomm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44476CD" w:rsidR="00E66558" w:rsidRDefault="00246506">
            <w:pPr>
              <w:pStyle w:val="TableRowCentered"/>
              <w:jc w:val="left"/>
            </w:pPr>
            <w:r>
              <w:t>GL Assessment</w:t>
            </w:r>
          </w:p>
        </w:tc>
      </w:tr>
      <w:tr w:rsidR="008A2822" w14:paraId="48DCF55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9F49F" w14:textId="627C8F59" w:rsidR="008A2822" w:rsidRDefault="008A2822">
            <w:pPr>
              <w:pStyle w:val="TableRow"/>
            </w:pPr>
            <w:r>
              <w:t>Letter-join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A5007" w14:textId="33D0D126" w:rsidR="008A2822" w:rsidRDefault="008A2822">
            <w:pPr>
              <w:pStyle w:val="TableRowCentered"/>
              <w:jc w:val="left"/>
            </w:pPr>
            <w:r>
              <w:t>Green and Tempest Ltd</w:t>
            </w:r>
          </w:p>
        </w:tc>
      </w:tr>
    </w:tbl>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E606" w14:textId="77777777" w:rsidR="001F4A5A" w:rsidRDefault="001F4A5A">
      <w:pPr>
        <w:spacing w:after="0" w:line="240" w:lineRule="auto"/>
      </w:pPr>
      <w:r>
        <w:separator/>
      </w:r>
    </w:p>
  </w:endnote>
  <w:endnote w:type="continuationSeparator" w:id="0">
    <w:p w14:paraId="27FA490B" w14:textId="77777777" w:rsidR="001F4A5A" w:rsidRDefault="001F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5E28A4" w:rsidRDefault="009D71E8">
    <w:pPr>
      <w:pStyle w:val="Footer"/>
      <w:ind w:firstLine="4513"/>
    </w:pPr>
    <w:r>
      <w:fldChar w:fldCharType="begin"/>
    </w:r>
    <w:r>
      <w:instrText xml:space="preserve"> PAGE </w:instrText>
    </w:r>
    <w:r>
      <w:fldChar w:fldCharType="separate"/>
    </w:r>
    <w:r w:rsidR="001066A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1E6B0" w14:textId="77777777" w:rsidR="001F4A5A" w:rsidRDefault="001F4A5A">
      <w:pPr>
        <w:spacing w:after="0" w:line="240" w:lineRule="auto"/>
      </w:pPr>
      <w:r>
        <w:separator/>
      </w:r>
    </w:p>
  </w:footnote>
  <w:footnote w:type="continuationSeparator" w:id="0">
    <w:p w14:paraId="42433A8C" w14:textId="77777777" w:rsidR="001F4A5A" w:rsidRDefault="001F4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5E28A4" w:rsidRDefault="001F4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4676050"/>
    <w:multiLevelType w:val="hybridMultilevel"/>
    <w:tmpl w:val="E1504736"/>
    <w:lvl w:ilvl="0" w:tplc="08090001">
      <w:start w:val="1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3"/>
  </w:num>
  <w:num w:numId="9">
    <w:abstractNumId w:val="10"/>
  </w:num>
  <w:num w:numId="10">
    <w:abstractNumId w:val="9"/>
  </w:num>
  <w:num w:numId="11">
    <w:abstractNumId w:val="2"/>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1CBB"/>
    <w:rsid w:val="00066B73"/>
    <w:rsid w:val="00070904"/>
    <w:rsid w:val="000A41DA"/>
    <w:rsid w:val="001066A5"/>
    <w:rsid w:val="00120AB1"/>
    <w:rsid w:val="001273AE"/>
    <w:rsid w:val="001F4A5A"/>
    <w:rsid w:val="00246506"/>
    <w:rsid w:val="0028407A"/>
    <w:rsid w:val="002D4665"/>
    <w:rsid w:val="003418CC"/>
    <w:rsid w:val="00351834"/>
    <w:rsid w:val="003867E6"/>
    <w:rsid w:val="003A64C7"/>
    <w:rsid w:val="004044AA"/>
    <w:rsid w:val="00415506"/>
    <w:rsid w:val="00422CE2"/>
    <w:rsid w:val="00457213"/>
    <w:rsid w:val="00463EAF"/>
    <w:rsid w:val="00507523"/>
    <w:rsid w:val="0055571F"/>
    <w:rsid w:val="0056109D"/>
    <w:rsid w:val="00561459"/>
    <w:rsid w:val="005A0CB1"/>
    <w:rsid w:val="00632B59"/>
    <w:rsid w:val="006626D1"/>
    <w:rsid w:val="006C4FE1"/>
    <w:rsid w:val="006E7FB1"/>
    <w:rsid w:val="006F129E"/>
    <w:rsid w:val="00737EBA"/>
    <w:rsid w:val="00741B9E"/>
    <w:rsid w:val="007B08FB"/>
    <w:rsid w:val="007C2F04"/>
    <w:rsid w:val="007E06F8"/>
    <w:rsid w:val="007F0B1C"/>
    <w:rsid w:val="007F4C2E"/>
    <w:rsid w:val="0082206D"/>
    <w:rsid w:val="0085322D"/>
    <w:rsid w:val="00897F03"/>
    <w:rsid w:val="008A2822"/>
    <w:rsid w:val="008B5AF3"/>
    <w:rsid w:val="00971318"/>
    <w:rsid w:val="009D1D8C"/>
    <w:rsid w:val="009D71E8"/>
    <w:rsid w:val="00A20CF2"/>
    <w:rsid w:val="00A34598"/>
    <w:rsid w:val="00A34773"/>
    <w:rsid w:val="00A57927"/>
    <w:rsid w:val="00AA4201"/>
    <w:rsid w:val="00AB30CD"/>
    <w:rsid w:val="00AC3563"/>
    <w:rsid w:val="00AC4421"/>
    <w:rsid w:val="00AD4FA8"/>
    <w:rsid w:val="00AE103F"/>
    <w:rsid w:val="00B01A05"/>
    <w:rsid w:val="00B60068"/>
    <w:rsid w:val="00C605ED"/>
    <w:rsid w:val="00C67A34"/>
    <w:rsid w:val="00CA19DB"/>
    <w:rsid w:val="00D33FE5"/>
    <w:rsid w:val="00D57EB8"/>
    <w:rsid w:val="00DB3B28"/>
    <w:rsid w:val="00DF72E1"/>
    <w:rsid w:val="00E12C86"/>
    <w:rsid w:val="00E55799"/>
    <w:rsid w:val="00E56C28"/>
    <w:rsid w:val="00E66558"/>
    <w:rsid w:val="00E70EF8"/>
    <w:rsid w:val="00E72559"/>
    <w:rsid w:val="00F00806"/>
    <w:rsid w:val="00FB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8B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Rita Jarvis</cp:lastModifiedBy>
  <cp:revision>2</cp:revision>
  <cp:lastPrinted>2021-12-16T12:59:00Z</cp:lastPrinted>
  <dcterms:created xsi:type="dcterms:W3CDTF">2021-12-17T10:41:00Z</dcterms:created>
  <dcterms:modified xsi:type="dcterms:W3CDTF">2021-12-17T10:41:00Z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